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034529F5" w:rsidR="001A53D6" w:rsidRPr="00C66E4D" w:rsidRDefault="00DB35ED" w:rsidP="00D06917">
            <w:pPr>
              <w:spacing w:line="360" w:lineRule="auto"/>
              <w:jc w:val="both"/>
              <w:rPr>
                <w:rFonts w:ascii="Times New Roman" w:hAnsi="Times New Roman" w:cs="Times New Roman"/>
                <w:b/>
                <w:color w:val="000000" w:themeColor="text1"/>
              </w:rPr>
            </w:pPr>
            <w:r w:rsidRPr="00DB35ED">
              <w:rPr>
                <w:rFonts w:ascii="Times New Roman" w:hAnsi="Times New Roman" w:cs="Times New Roman"/>
                <w:b/>
                <w:color w:val="000000" w:themeColor="text1"/>
              </w:rPr>
              <w:t>JOMD-2798</w:t>
            </w:r>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477604EA" w:rsidR="003069E0" w:rsidRPr="00C66E4D" w:rsidRDefault="00DB35ED" w:rsidP="00D06917">
            <w:pPr>
              <w:autoSpaceDE w:val="0"/>
              <w:autoSpaceDN w:val="0"/>
              <w:adjustRightInd w:val="0"/>
              <w:spacing w:after="0" w:line="360" w:lineRule="auto"/>
              <w:jc w:val="both"/>
              <w:rPr>
                <w:rFonts w:ascii="Times New Roman" w:hAnsi="Times New Roman" w:cs="Times New Roman"/>
                <w:b/>
                <w:bCs/>
                <w:color w:val="000000" w:themeColor="text1"/>
                <w:lang w:val="en-GB"/>
              </w:rPr>
            </w:pPr>
            <w:proofErr w:type="spellStart"/>
            <w:r w:rsidRPr="00DB35ED">
              <w:rPr>
                <w:rFonts w:ascii="Times New Roman" w:hAnsi="Times New Roman" w:cs="Times New Roman"/>
                <w:b/>
                <w:color w:val="000000" w:themeColor="text1"/>
              </w:rPr>
              <w:t>Akram</w:t>
            </w:r>
            <w:proofErr w:type="spellEnd"/>
            <w:r w:rsidRPr="00DB35ED">
              <w:rPr>
                <w:rFonts w:ascii="Times New Roman" w:hAnsi="Times New Roman" w:cs="Times New Roman"/>
                <w:b/>
                <w:color w:val="000000" w:themeColor="text1"/>
              </w:rPr>
              <w:t xml:space="preserve"> Muhammad</w:t>
            </w:r>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A90589" w:rsidRDefault="00011004" w:rsidP="00A90589">
            <w:pPr>
              <w:pStyle w:val="ListParagraph"/>
              <w:spacing w:line="360" w:lineRule="auto"/>
              <w:jc w:val="both"/>
              <w:rPr>
                <w:rFonts w:ascii="Times New Roman" w:hAnsi="Times New Roman" w:cs="Times New Roman"/>
                <w:color w:val="000000" w:themeColor="text1"/>
              </w:rPr>
            </w:pPr>
            <w:r w:rsidRPr="00A90589">
              <w:rPr>
                <w:rFonts w:ascii="Times New Roman" w:hAnsi="Times New Roman" w:cs="Times New Roman"/>
                <w:color w:val="000000" w:themeColor="text1"/>
              </w:rPr>
              <w:t>Minor Revision</w:t>
            </w:r>
          </w:p>
        </w:tc>
        <w:tc>
          <w:tcPr>
            <w:tcW w:w="3443" w:type="dxa"/>
            <w:vAlign w:val="center"/>
          </w:tcPr>
          <w:p w14:paraId="2CED1669" w14:textId="73FCF3F0" w:rsidR="008B4488" w:rsidRPr="00A90589" w:rsidRDefault="00011004" w:rsidP="00A90589">
            <w:pPr>
              <w:pStyle w:val="ListParagraph"/>
              <w:numPr>
                <w:ilvl w:val="0"/>
                <w:numId w:val="30"/>
              </w:numPr>
              <w:spacing w:line="360" w:lineRule="auto"/>
              <w:jc w:val="both"/>
              <w:rPr>
                <w:rFonts w:ascii="Times New Roman" w:hAnsi="Times New Roman" w:cs="Times New Roman"/>
                <w:b/>
                <w:color w:val="000000" w:themeColor="text1"/>
              </w:rPr>
            </w:pPr>
            <w:r w:rsidRPr="00A90589">
              <w:rPr>
                <w:rFonts w:ascii="Times New Roman" w:hAnsi="Times New Roman" w:cs="Times New Roman"/>
                <w:b/>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5F569F95" w14:textId="6E41E909" w:rsidR="00E85D9A" w:rsidRDefault="00E9204E" w:rsidP="009D584F">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6B3E48">
              <w:rPr>
                <w:rFonts w:ascii="Times New Roman" w:eastAsia="Times New Roman" w:hAnsi="Times New Roman" w:cs="Times New Roman"/>
                <w:b/>
                <w:bCs/>
                <w:color w:val="000000" w:themeColor="text1"/>
                <w:shd w:val="clear" w:color="auto" w:fill="FFFFFF"/>
                <w:lang w:val="en-IN" w:eastAsia="en-IN"/>
              </w:rPr>
              <w:t xml:space="preserve">: </w:t>
            </w:r>
            <w:r w:rsidR="00DB35ED" w:rsidRPr="00DB35ED">
              <w:rPr>
                <w:rFonts w:ascii="Times New Roman" w:eastAsia="Times New Roman" w:hAnsi="Times New Roman" w:cs="Times New Roman"/>
                <w:b/>
                <w:bCs/>
                <w:color w:val="000000" w:themeColor="text1"/>
                <w:shd w:val="clear" w:color="auto" w:fill="FFFFFF"/>
                <w:lang w:val="en-IN" w:eastAsia="en-IN"/>
              </w:rPr>
              <w:t>Nourishing Health: The Essential Guide to Nutrition and Wellness</w:t>
            </w:r>
          </w:p>
          <w:p w14:paraId="62D9A2D5" w14:textId="6895CC80" w:rsidR="00C73956" w:rsidRDefault="00140858" w:rsidP="00424519">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DB35ED">
              <w:rPr>
                <w:rFonts w:ascii="Times New Roman" w:hAnsi="Times New Roman" w:cs="Times New Roman"/>
                <w:color w:val="000000" w:themeColor="text1"/>
              </w:rPr>
              <w:t>T</w:t>
            </w:r>
            <w:r w:rsidR="00DB35ED" w:rsidRPr="00DB35ED">
              <w:rPr>
                <w:rFonts w:ascii="Times New Roman" w:hAnsi="Times New Roman" w:cs="Times New Roman"/>
                <w:color w:val="000000" w:themeColor="text1"/>
              </w:rPr>
              <w:t xml:space="preserve">he article provides a solid foundation in nutritional science and its practical applications in health and wellness. However, to make the guide more accessible and engaging to a wider audience, improvements in structure, clarity, and presentation </w:t>
            </w:r>
            <w:proofErr w:type="gramStart"/>
            <w:r w:rsidR="00DB35ED" w:rsidRPr="00DB35ED">
              <w:rPr>
                <w:rFonts w:ascii="Times New Roman" w:hAnsi="Times New Roman" w:cs="Times New Roman"/>
                <w:color w:val="000000" w:themeColor="text1"/>
              </w:rPr>
              <w:t>are recommended</w:t>
            </w:r>
            <w:proofErr w:type="gramEnd"/>
            <w:r w:rsidR="00DB35ED" w:rsidRPr="00DB35ED">
              <w:rPr>
                <w:rFonts w:ascii="Times New Roman" w:hAnsi="Times New Roman" w:cs="Times New Roman"/>
                <w:color w:val="000000" w:themeColor="text1"/>
              </w:rPr>
              <w:t>.</w:t>
            </w:r>
          </w:p>
          <w:p w14:paraId="55D329E2" w14:textId="0C6905EF" w:rsidR="00DB35ED" w:rsidRPr="00DB35ED" w:rsidRDefault="00DB35ED" w:rsidP="00DB35ED">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DB35ED">
              <w:rPr>
                <w:rFonts w:ascii="Times New Roman" w:eastAsia="Times New Roman" w:hAnsi="Times New Roman" w:cs="Times New Roman"/>
                <w:bCs/>
                <w:color w:val="000000" w:themeColor="text1"/>
                <w:shd w:val="clear" w:color="auto" w:fill="FFFFFF"/>
                <w:lang w:val="en-IN" w:eastAsia="en-IN"/>
              </w:rPr>
              <w:t>The article thoroughly addresses the critical components of nutrition and wellness, providing a wide array of information on dietary components, their sources, and health impacts.</w:t>
            </w:r>
          </w:p>
          <w:p w14:paraId="3C4A4F87" w14:textId="79F3723F" w:rsidR="00DB35ED" w:rsidRPr="00DB35ED" w:rsidRDefault="00DB35ED" w:rsidP="00DB35ED">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DB35ED">
              <w:rPr>
                <w:rFonts w:ascii="Times New Roman" w:eastAsia="Times New Roman" w:hAnsi="Times New Roman" w:cs="Times New Roman"/>
                <w:bCs/>
                <w:color w:val="000000" w:themeColor="text1"/>
                <w:shd w:val="clear" w:color="auto" w:fill="FFFFFF"/>
                <w:lang w:val="en-IN" w:eastAsia="en-IN"/>
              </w:rPr>
              <w:t xml:space="preserve">The abstract mentions the impact of nutrition on mental health, but this connection </w:t>
            </w:r>
            <w:proofErr w:type="gramStart"/>
            <w:r w:rsidRPr="00DB35ED">
              <w:rPr>
                <w:rFonts w:ascii="Times New Roman" w:eastAsia="Times New Roman" w:hAnsi="Times New Roman" w:cs="Times New Roman"/>
                <w:bCs/>
                <w:color w:val="000000" w:themeColor="text1"/>
                <w:shd w:val="clear" w:color="auto" w:fill="FFFFFF"/>
                <w:lang w:val="en-IN" w:eastAsia="en-IN"/>
              </w:rPr>
              <w:t>could be explored</w:t>
            </w:r>
            <w:proofErr w:type="gramEnd"/>
            <w:r w:rsidRPr="00DB35ED">
              <w:rPr>
                <w:rFonts w:ascii="Times New Roman" w:eastAsia="Times New Roman" w:hAnsi="Times New Roman" w:cs="Times New Roman"/>
                <w:bCs/>
                <w:color w:val="000000" w:themeColor="text1"/>
                <w:shd w:val="clear" w:color="auto" w:fill="FFFFFF"/>
                <w:lang w:val="en-IN" w:eastAsia="en-IN"/>
              </w:rPr>
              <w:t xml:space="preserve"> further. Expanding on how specific nutrients (like Omega-3 fatty acids, Vitamin D, etc.) influence brain function and mood will enhance the section on mental well-being.</w:t>
            </w:r>
          </w:p>
          <w:p w14:paraId="20FAA5B6" w14:textId="7881E353" w:rsidR="00DB35ED" w:rsidRPr="00DB35ED" w:rsidRDefault="00DB35ED" w:rsidP="00DB35ED">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DB35ED">
              <w:rPr>
                <w:rFonts w:ascii="Times New Roman" w:eastAsia="Times New Roman" w:hAnsi="Times New Roman" w:cs="Times New Roman"/>
                <w:bCs/>
                <w:color w:val="000000" w:themeColor="text1"/>
                <w:shd w:val="clear" w:color="auto" w:fill="FFFFFF"/>
                <w:lang w:val="en-IN" w:eastAsia="en-IN"/>
              </w:rPr>
              <w:t>Organize the article into clearly defined sections, with smooth transitions between them. Consider creating subsections that differentiate between nutritional advice for daily life and the more technical scientific aspects.</w:t>
            </w:r>
          </w:p>
          <w:p w14:paraId="29FAD8BF" w14:textId="12AA9A55" w:rsidR="00DB35ED" w:rsidRPr="00DB35ED" w:rsidRDefault="00DB35ED" w:rsidP="00DB35ED">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DB35ED">
              <w:rPr>
                <w:rFonts w:ascii="Times New Roman" w:eastAsia="Times New Roman" w:hAnsi="Times New Roman" w:cs="Times New Roman"/>
                <w:bCs/>
                <w:color w:val="000000" w:themeColor="text1"/>
                <w:shd w:val="clear" w:color="auto" w:fill="FFFFFF"/>
                <w:lang w:val="en-IN" w:eastAsia="en-IN"/>
              </w:rPr>
              <w:t>Consider including diagrams or tables to summarize complex information, such as the different types of nutrients and their sources or roles in health. Visual elements can break up text and enhance reader engagement.</w:t>
            </w:r>
          </w:p>
          <w:p w14:paraId="35EF722A" w14:textId="0E025871" w:rsidR="00DB35ED" w:rsidRPr="00DB35ED" w:rsidRDefault="00DB35ED" w:rsidP="00DB35ED">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DB35ED">
              <w:rPr>
                <w:rFonts w:ascii="Times New Roman" w:eastAsia="Times New Roman" w:hAnsi="Times New Roman" w:cs="Times New Roman"/>
                <w:bCs/>
                <w:color w:val="000000" w:themeColor="text1"/>
                <w:shd w:val="clear" w:color="auto" w:fill="FFFFFF"/>
                <w:lang w:val="en-IN" w:eastAsia="en-IN"/>
              </w:rPr>
              <w:t>Where scientific data is discussed (e.g., the benefits of prebiotics from mushrooms), include relatable examples or comparisons. For instanc</w:t>
            </w:r>
            <w:bookmarkStart w:id="0" w:name="_GoBack"/>
            <w:bookmarkEnd w:id="0"/>
            <w:r w:rsidRPr="00DB35ED">
              <w:rPr>
                <w:rFonts w:ascii="Times New Roman" w:eastAsia="Times New Roman" w:hAnsi="Times New Roman" w:cs="Times New Roman"/>
                <w:bCs/>
                <w:color w:val="000000" w:themeColor="text1"/>
                <w:shd w:val="clear" w:color="auto" w:fill="FFFFFF"/>
                <w:lang w:val="en-IN" w:eastAsia="en-IN"/>
              </w:rPr>
              <w:t>e, show how adding more mushrooms to a daily diet can help improve gut health.</w:t>
            </w:r>
          </w:p>
          <w:p w14:paraId="0B72C969" w14:textId="6E841C80" w:rsidR="00DB35ED" w:rsidRPr="00DB35ED" w:rsidRDefault="00DB35ED" w:rsidP="00DB35ED">
            <w:pPr>
              <w:pStyle w:val="ListParagraph"/>
              <w:numPr>
                <w:ilvl w:val="0"/>
                <w:numId w:val="29"/>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DB35ED">
              <w:rPr>
                <w:rFonts w:ascii="Times New Roman" w:eastAsia="Times New Roman" w:hAnsi="Times New Roman" w:cs="Times New Roman"/>
                <w:bCs/>
                <w:color w:val="000000" w:themeColor="text1"/>
                <w:shd w:val="clear" w:color="auto" w:fill="FFFFFF"/>
                <w:lang w:val="en-IN" w:eastAsia="en-IN"/>
              </w:rPr>
              <w:t>Expand the discussion to include the holistic approach to wellness, including not just nutrition but lifestyle factors like sleep, physical activity, and stress management. This would align the article with modern wellness trends that view health as a comprehensive system.</w:t>
            </w:r>
          </w:p>
          <w:p w14:paraId="387941E6" w14:textId="687DCCA6" w:rsidR="0049531E" w:rsidRPr="00C66E4D" w:rsidRDefault="00DE24E6" w:rsidP="00424519">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C66E4D">
              <w:rPr>
                <w:rFonts w:ascii="Times New Roman" w:eastAsia="Times New Roman" w:hAnsi="Times New Roman" w:cs="Times New Roman"/>
                <w:bCs/>
                <w:color w:val="000000" w:themeColor="text1"/>
                <w:shd w:val="clear" w:color="auto" w:fill="FFFFFF"/>
                <w:lang w:val="en-IN" w:eastAsia="en-IN"/>
              </w:rPr>
              <w:t>can be publ</w:t>
            </w:r>
            <w:r w:rsidR="00B77468" w:rsidRPr="00C66E4D">
              <w:rPr>
                <w:rFonts w:ascii="Times New Roman" w:eastAsia="Times New Roman" w:hAnsi="Times New Roman" w:cs="Times New Roman"/>
                <w:bCs/>
                <w:color w:val="000000" w:themeColor="text1"/>
                <w:shd w:val="clear" w:color="auto" w:fill="FFFFFF"/>
                <w:lang w:val="en-IN" w:eastAsia="en-IN"/>
              </w:rPr>
              <w:t>ished</w:t>
            </w:r>
            <w:proofErr w:type="gramEnd"/>
            <w:r w:rsidR="006D078A" w:rsidRPr="00C66E4D">
              <w:rPr>
                <w:rFonts w:ascii="Times New Roman" w:eastAsia="Times New Roman" w:hAnsi="Times New Roman" w:cs="Times New Roman"/>
                <w:bCs/>
                <w:color w:val="000000" w:themeColor="text1"/>
                <w:shd w:val="clear" w:color="auto" w:fill="FFFFFF"/>
                <w:lang w:val="en-IN" w:eastAsia="en-IN"/>
              </w:rPr>
              <w:t xml:space="preserve"> aft</w:t>
            </w:r>
            <w:r w:rsidR="00DB35ED">
              <w:rPr>
                <w:rFonts w:ascii="Times New Roman" w:eastAsia="Times New Roman" w:hAnsi="Times New Roman" w:cs="Times New Roman"/>
                <w:bCs/>
                <w:color w:val="000000" w:themeColor="text1"/>
                <w:shd w:val="clear" w:color="auto" w:fill="FFFFFF"/>
                <w:lang w:val="en-IN" w:eastAsia="en-IN"/>
              </w:rPr>
              <w:t>er major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4E6651" w14:textId="77777777" w:rsidR="00FE4364" w:rsidRDefault="00FE4364" w:rsidP="00F65AB0">
      <w:pPr>
        <w:spacing w:after="0" w:line="240" w:lineRule="auto"/>
      </w:pPr>
      <w:r>
        <w:separator/>
      </w:r>
    </w:p>
  </w:endnote>
  <w:endnote w:type="continuationSeparator" w:id="0">
    <w:p w14:paraId="530779AC" w14:textId="77777777" w:rsidR="00FE4364" w:rsidRDefault="00FE4364"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AB344" w14:textId="77777777" w:rsidR="00FE4364" w:rsidRDefault="00FE4364" w:rsidP="00F65AB0">
      <w:pPr>
        <w:spacing w:after="0" w:line="240" w:lineRule="auto"/>
      </w:pPr>
      <w:r>
        <w:separator/>
      </w:r>
    </w:p>
  </w:footnote>
  <w:footnote w:type="continuationSeparator" w:id="0">
    <w:p w14:paraId="662F3DC9" w14:textId="77777777" w:rsidR="00FE4364" w:rsidRDefault="00FE4364"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5F777AE"/>
    <w:multiLevelType w:val="hybridMultilevel"/>
    <w:tmpl w:val="227087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0E660A01"/>
    <w:multiLevelType w:val="hybridMultilevel"/>
    <w:tmpl w:val="010A2F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0435F4F"/>
    <w:multiLevelType w:val="hybridMultilevel"/>
    <w:tmpl w:val="6F8E3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09F2B6C"/>
    <w:multiLevelType w:val="hybridMultilevel"/>
    <w:tmpl w:val="0F5A46D8"/>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14A5A58"/>
    <w:multiLevelType w:val="hybridMultilevel"/>
    <w:tmpl w:val="4C782F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25715C6"/>
    <w:multiLevelType w:val="hybridMultilevel"/>
    <w:tmpl w:val="14C8A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5305E94"/>
    <w:multiLevelType w:val="hybridMultilevel"/>
    <w:tmpl w:val="58728B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3092DF7"/>
    <w:multiLevelType w:val="hybridMultilevel"/>
    <w:tmpl w:val="3DC870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F223330"/>
    <w:multiLevelType w:val="hybridMultilevel"/>
    <w:tmpl w:val="D4FAFB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413D7B23"/>
    <w:multiLevelType w:val="hybridMultilevel"/>
    <w:tmpl w:val="7A64D4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5D456AE1"/>
    <w:multiLevelType w:val="hybridMultilevel"/>
    <w:tmpl w:val="0D780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60C94756"/>
    <w:multiLevelType w:val="hybridMultilevel"/>
    <w:tmpl w:val="EEE44F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796A2002"/>
    <w:multiLevelType w:val="hybridMultilevel"/>
    <w:tmpl w:val="32AA0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8"/>
  </w:num>
  <w:num w:numId="4">
    <w:abstractNumId w:val="23"/>
  </w:num>
  <w:num w:numId="5">
    <w:abstractNumId w:val="14"/>
  </w:num>
  <w:num w:numId="6">
    <w:abstractNumId w:val="16"/>
  </w:num>
  <w:num w:numId="7">
    <w:abstractNumId w:val="24"/>
  </w:num>
  <w:num w:numId="8">
    <w:abstractNumId w:val="4"/>
  </w:num>
  <w:num w:numId="9">
    <w:abstractNumId w:val="18"/>
  </w:num>
  <w:num w:numId="10">
    <w:abstractNumId w:val="25"/>
  </w:num>
  <w:num w:numId="11">
    <w:abstractNumId w:val="27"/>
  </w:num>
  <w:num w:numId="12">
    <w:abstractNumId w:val="7"/>
  </w:num>
  <w:num w:numId="13">
    <w:abstractNumId w:val="21"/>
  </w:num>
  <w:num w:numId="14">
    <w:abstractNumId w:val="3"/>
  </w:num>
  <w:num w:numId="15">
    <w:abstractNumId w:val="15"/>
  </w:num>
  <w:num w:numId="16">
    <w:abstractNumId w:val="17"/>
  </w:num>
  <w:num w:numId="17">
    <w:abstractNumId w:val="5"/>
  </w:num>
  <w:num w:numId="18">
    <w:abstractNumId w:val="29"/>
  </w:num>
  <w:num w:numId="19">
    <w:abstractNumId w:val="12"/>
  </w:num>
  <w:num w:numId="20">
    <w:abstractNumId w:val="11"/>
  </w:num>
  <w:num w:numId="21">
    <w:abstractNumId w:val="19"/>
  </w:num>
  <w:num w:numId="22">
    <w:abstractNumId w:val="9"/>
  </w:num>
  <w:num w:numId="23">
    <w:abstractNumId w:val="20"/>
  </w:num>
  <w:num w:numId="24">
    <w:abstractNumId w:val="2"/>
  </w:num>
  <w:num w:numId="25">
    <w:abstractNumId w:val="6"/>
  </w:num>
  <w:num w:numId="26">
    <w:abstractNumId w:val="13"/>
  </w:num>
  <w:num w:numId="27">
    <w:abstractNumId w:val="22"/>
  </w:num>
  <w:num w:numId="28">
    <w:abstractNumId w:val="28"/>
  </w:num>
  <w:num w:numId="29">
    <w:abstractNumId w:val="26"/>
  </w:num>
  <w:num w:numId="30">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C7"/>
    <w:rsid w:val="00032850"/>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C84"/>
    <w:rsid w:val="00163C91"/>
    <w:rsid w:val="00164294"/>
    <w:rsid w:val="00164C44"/>
    <w:rsid w:val="00165E24"/>
    <w:rsid w:val="0016648E"/>
    <w:rsid w:val="00170D72"/>
    <w:rsid w:val="00170E3E"/>
    <w:rsid w:val="00172F34"/>
    <w:rsid w:val="00173026"/>
    <w:rsid w:val="0017431B"/>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596B"/>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16A94"/>
    <w:rsid w:val="00320928"/>
    <w:rsid w:val="003229B2"/>
    <w:rsid w:val="00323572"/>
    <w:rsid w:val="00325814"/>
    <w:rsid w:val="00325C41"/>
    <w:rsid w:val="00330297"/>
    <w:rsid w:val="00330C8F"/>
    <w:rsid w:val="00333907"/>
    <w:rsid w:val="003378AC"/>
    <w:rsid w:val="003429FC"/>
    <w:rsid w:val="00342A2D"/>
    <w:rsid w:val="003435FE"/>
    <w:rsid w:val="003444EE"/>
    <w:rsid w:val="00345E19"/>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E1603"/>
    <w:rsid w:val="003E3470"/>
    <w:rsid w:val="003E35C5"/>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512"/>
    <w:rsid w:val="00424519"/>
    <w:rsid w:val="00426DBF"/>
    <w:rsid w:val="00427E44"/>
    <w:rsid w:val="00427F69"/>
    <w:rsid w:val="00430795"/>
    <w:rsid w:val="00433412"/>
    <w:rsid w:val="00433975"/>
    <w:rsid w:val="00436A3D"/>
    <w:rsid w:val="00436CA1"/>
    <w:rsid w:val="00442808"/>
    <w:rsid w:val="00442E86"/>
    <w:rsid w:val="00443A69"/>
    <w:rsid w:val="00445057"/>
    <w:rsid w:val="00445176"/>
    <w:rsid w:val="00445E5E"/>
    <w:rsid w:val="00450964"/>
    <w:rsid w:val="00451DB2"/>
    <w:rsid w:val="0045244D"/>
    <w:rsid w:val="00452E67"/>
    <w:rsid w:val="00453E6E"/>
    <w:rsid w:val="00454DD2"/>
    <w:rsid w:val="00455AD6"/>
    <w:rsid w:val="004601BC"/>
    <w:rsid w:val="00462877"/>
    <w:rsid w:val="00466028"/>
    <w:rsid w:val="0046785A"/>
    <w:rsid w:val="004725C3"/>
    <w:rsid w:val="004726E9"/>
    <w:rsid w:val="004740BF"/>
    <w:rsid w:val="004752B7"/>
    <w:rsid w:val="00476B9F"/>
    <w:rsid w:val="00476E6E"/>
    <w:rsid w:val="00480ABB"/>
    <w:rsid w:val="0048376E"/>
    <w:rsid w:val="004839BC"/>
    <w:rsid w:val="00483F53"/>
    <w:rsid w:val="004860A8"/>
    <w:rsid w:val="00487297"/>
    <w:rsid w:val="00493700"/>
    <w:rsid w:val="00493B07"/>
    <w:rsid w:val="0049531E"/>
    <w:rsid w:val="004A0EB1"/>
    <w:rsid w:val="004A2AFB"/>
    <w:rsid w:val="004A397E"/>
    <w:rsid w:val="004A3AA5"/>
    <w:rsid w:val="004A6239"/>
    <w:rsid w:val="004C6967"/>
    <w:rsid w:val="004C7C9C"/>
    <w:rsid w:val="004D288A"/>
    <w:rsid w:val="004D2FD4"/>
    <w:rsid w:val="004D31F1"/>
    <w:rsid w:val="004D6562"/>
    <w:rsid w:val="004E3446"/>
    <w:rsid w:val="004E3CC9"/>
    <w:rsid w:val="004E3E42"/>
    <w:rsid w:val="004E6164"/>
    <w:rsid w:val="004E685A"/>
    <w:rsid w:val="004F15E5"/>
    <w:rsid w:val="004F39D4"/>
    <w:rsid w:val="004F3E6C"/>
    <w:rsid w:val="004F4330"/>
    <w:rsid w:val="004F77C3"/>
    <w:rsid w:val="004F787B"/>
    <w:rsid w:val="004F7E12"/>
    <w:rsid w:val="00502851"/>
    <w:rsid w:val="00507DC4"/>
    <w:rsid w:val="005116F8"/>
    <w:rsid w:val="0051278D"/>
    <w:rsid w:val="00513B0A"/>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7EF"/>
    <w:rsid w:val="005D6BA2"/>
    <w:rsid w:val="005D72EB"/>
    <w:rsid w:val="005D7C54"/>
    <w:rsid w:val="005D7FCF"/>
    <w:rsid w:val="005E31BB"/>
    <w:rsid w:val="005E50FA"/>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314"/>
    <w:rsid w:val="00641CA9"/>
    <w:rsid w:val="00642770"/>
    <w:rsid w:val="00647C6A"/>
    <w:rsid w:val="00651F0B"/>
    <w:rsid w:val="00652A7D"/>
    <w:rsid w:val="00653B8B"/>
    <w:rsid w:val="00653DBF"/>
    <w:rsid w:val="00654530"/>
    <w:rsid w:val="00654B53"/>
    <w:rsid w:val="00655FCD"/>
    <w:rsid w:val="0065602E"/>
    <w:rsid w:val="00657987"/>
    <w:rsid w:val="006615CE"/>
    <w:rsid w:val="00661933"/>
    <w:rsid w:val="006679E5"/>
    <w:rsid w:val="00670559"/>
    <w:rsid w:val="006724B5"/>
    <w:rsid w:val="00673863"/>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E5F"/>
    <w:rsid w:val="008470E8"/>
    <w:rsid w:val="008472A2"/>
    <w:rsid w:val="00847796"/>
    <w:rsid w:val="00850F4F"/>
    <w:rsid w:val="00853FE6"/>
    <w:rsid w:val="008623C5"/>
    <w:rsid w:val="00863ADB"/>
    <w:rsid w:val="00867C9B"/>
    <w:rsid w:val="008713F8"/>
    <w:rsid w:val="00874FEE"/>
    <w:rsid w:val="008754DD"/>
    <w:rsid w:val="00875FC9"/>
    <w:rsid w:val="00877464"/>
    <w:rsid w:val="00881881"/>
    <w:rsid w:val="00882931"/>
    <w:rsid w:val="00884A93"/>
    <w:rsid w:val="00886D71"/>
    <w:rsid w:val="008873BD"/>
    <w:rsid w:val="00887610"/>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4E43"/>
    <w:rsid w:val="008C7224"/>
    <w:rsid w:val="008D03F1"/>
    <w:rsid w:val="008D25B7"/>
    <w:rsid w:val="008D3533"/>
    <w:rsid w:val="008D4E35"/>
    <w:rsid w:val="008D599A"/>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0589"/>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BC8"/>
    <w:rsid w:val="00AE5C6A"/>
    <w:rsid w:val="00AE6023"/>
    <w:rsid w:val="00AE7B3E"/>
    <w:rsid w:val="00AF00C6"/>
    <w:rsid w:val="00AF316D"/>
    <w:rsid w:val="00AF5C1E"/>
    <w:rsid w:val="00AF6633"/>
    <w:rsid w:val="00AF7983"/>
    <w:rsid w:val="00B01E7E"/>
    <w:rsid w:val="00B04DB6"/>
    <w:rsid w:val="00B07840"/>
    <w:rsid w:val="00B079D4"/>
    <w:rsid w:val="00B11664"/>
    <w:rsid w:val="00B11CA0"/>
    <w:rsid w:val="00B139E3"/>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5FB7"/>
    <w:rsid w:val="00B9684A"/>
    <w:rsid w:val="00B96E9F"/>
    <w:rsid w:val="00B97413"/>
    <w:rsid w:val="00BA1436"/>
    <w:rsid w:val="00BA7F5E"/>
    <w:rsid w:val="00BB33A3"/>
    <w:rsid w:val="00BB33F8"/>
    <w:rsid w:val="00BB580C"/>
    <w:rsid w:val="00BB6496"/>
    <w:rsid w:val="00BB659B"/>
    <w:rsid w:val="00BB74BF"/>
    <w:rsid w:val="00BC035E"/>
    <w:rsid w:val="00BC15C5"/>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5B3"/>
    <w:rsid w:val="00C12A12"/>
    <w:rsid w:val="00C15B5E"/>
    <w:rsid w:val="00C16DBD"/>
    <w:rsid w:val="00C17CE2"/>
    <w:rsid w:val="00C21D1D"/>
    <w:rsid w:val="00C242DB"/>
    <w:rsid w:val="00C24336"/>
    <w:rsid w:val="00C24704"/>
    <w:rsid w:val="00C24BA2"/>
    <w:rsid w:val="00C24C1D"/>
    <w:rsid w:val="00C25462"/>
    <w:rsid w:val="00C2749C"/>
    <w:rsid w:val="00C304FC"/>
    <w:rsid w:val="00C31692"/>
    <w:rsid w:val="00C31E8A"/>
    <w:rsid w:val="00C3248D"/>
    <w:rsid w:val="00C34F2A"/>
    <w:rsid w:val="00C35218"/>
    <w:rsid w:val="00C35415"/>
    <w:rsid w:val="00C37441"/>
    <w:rsid w:val="00C375D7"/>
    <w:rsid w:val="00C42FEA"/>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538D9"/>
    <w:rsid w:val="00D6017A"/>
    <w:rsid w:val="00D6180D"/>
    <w:rsid w:val="00D624E9"/>
    <w:rsid w:val="00D64761"/>
    <w:rsid w:val="00D65A93"/>
    <w:rsid w:val="00D75683"/>
    <w:rsid w:val="00D83CAC"/>
    <w:rsid w:val="00D8492D"/>
    <w:rsid w:val="00D8600D"/>
    <w:rsid w:val="00D92282"/>
    <w:rsid w:val="00D92A64"/>
    <w:rsid w:val="00D940FC"/>
    <w:rsid w:val="00D9547D"/>
    <w:rsid w:val="00DA64E1"/>
    <w:rsid w:val="00DA6B4C"/>
    <w:rsid w:val="00DA6F0C"/>
    <w:rsid w:val="00DB06AA"/>
    <w:rsid w:val="00DB077D"/>
    <w:rsid w:val="00DB167B"/>
    <w:rsid w:val="00DB35ED"/>
    <w:rsid w:val="00DB367A"/>
    <w:rsid w:val="00DB3694"/>
    <w:rsid w:val="00DB4805"/>
    <w:rsid w:val="00DB4DB7"/>
    <w:rsid w:val="00DB6396"/>
    <w:rsid w:val="00DB6598"/>
    <w:rsid w:val="00DB7D9F"/>
    <w:rsid w:val="00DC2DE6"/>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3262"/>
    <w:rsid w:val="00E067B5"/>
    <w:rsid w:val="00E1003F"/>
    <w:rsid w:val="00E115E3"/>
    <w:rsid w:val="00E167B4"/>
    <w:rsid w:val="00E1766B"/>
    <w:rsid w:val="00E20D19"/>
    <w:rsid w:val="00E21AE8"/>
    <w:rsid w:val="00E21BA0"/>
    <w:rsid w:val="00E26DFF"/>
    <w:rsid w:val="00E27264"/>
    <w:rsid w:val="00E33AA5"/>
    <w:rsid w:val="00E33FF0"/>
    <w:rsid w:val="00E3490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0D8F"/>
    <w:rsid w:val="00E81A95"/>
    <w:rsid w:val="00E82C4E"/>
    <w:rsid w:val="00E85D9A"/>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4EA8"/>
    <w:rsid w:val="00FB5370"/>
    <w:rsid w:val="00FB6421"/>
    <w:rsid w:val="00FC106F"/>
    <w:rsid w:val="00FC3405"/>
    <w:rsid w:val="00FC3D88"/>
    <w:rsid w:val="00FC53AD"/>
    <w:rsid w:val="00FC630D"/>
    <w:rsid w:val="00FC7716"/>
    <w:rsid w:val="00FC77AA"/>
    <w:rsid w:val="00FD1527"/>
    <w:rsid w:val="00FD1551"/>
    <w:rsid w:val="00FD5192"/>
    <w:rsid w:val="00FD6243"/>
    <w:rsid w:val="00FE0976"/>
    <w:rsid w:val="00FE1988"/>
    <w:rsid w:val="00FE412F"/>
    <w:rsid w:val="00FE4364"/>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08340874">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0195855">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C8F0C-6CA7-44E7-9946-EE009F2A9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2024-09-11T08:19:00Z</dcterms:created>
  <dcterms:modified xsi:type="dcterms:W3CDTF">2024-09-11T09:45:00Z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